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5CCE4" w14:textId="61C75134" w:rsidR="00E90E49" w:rsidRPr="00F6302A" w:rsidRDefault="00B82496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4#101bis-e</w:t>
      </w:r>
      <w:r w:rsidR="00E90E49" w:rsidRPr="00F6302A">
        <w:rPr>
          <w:lang w:val="en-US"/>
        </w:rPr>
        <w:tab/>
      </w:r>
      <w:r w:rsidR="00DE761A">
        <w:rPr>
          <w:sz w:val="32"/>
          <w:szCs w:val="32"/>
          <w:lang w:val="en-US"/>
        </w:rPr>
        <w:t>R4</w:t>
      </w:r>
      <w:r w:rsidR="00091557" w:rsidRPr="00F6302A">
        <w:rPr>
          <w:sz w:val="32"/>
          <w:szCs w:val="32"/>
          <w:lang w:val="en-US"/>
        </w:rPr>
        <w:t>-</w:t>
      </w:r>
      <w:r w:rsidR="0027326F">
        <w:rPr>
          <w:sz w:val="32"/>
          <w:szCs w:val="32"/>
          <w:lang w:val="en-US"/>
        </w:rPr>
        <w:t>2</w:t>
      </w:r>
      <w:r w:rsidR="00471CC3">
        <w:rPr>
          <w:sz w:val="32"/>
          <w:szCs w:val="32"/>
          <w:lang w:val="en-US"/>
        </w:rPr>
        <w:t>201523</w:t>
      </w:r>
    </w:p>
    <w:p w14:paraId="62923439" w14:textId="18F4CB06" w:rsidR="00E90E49" w:rsidRPr="00F6302A" w:rsidRDefault="00B82496" w:rsidP="00311702">
      <w:pPr>
        <w:pStyle w:val="3GPPHeader"/>
        <w:rPr>
          <w:lang w:val="en-US"/>
        </w:rPr>
      </w:pPr>
      <w:r w:rsidRPr="002570DC">
        <w:rPr>
          <w:lang w:val="en-US"/>
        </w:rPr>
        <w:t xml:space="preserve">Electronic meeting, </w:t>
      </w:r>
      <w:r w:rsidR="002570DC" w:rsidRPr="002570DC">
        <w:rPr>
          <w:lang w:val="en-US"/>
        </w:rPr>
        <w:t>15</w:t>
      </w:r>
      <w:r w:rsidRPr="002570DC">
        <w:rPr>
          <w:lang w:val="en-US"/>
        </w:rPr>
        <w:t xml:space="preserve">th – </w:t>
      </w:r>
      <w:r w:rsidR="002570DC" w:rsidRPr="002570DC">
        <w:rPr>
          <w:lang w:val="en-US"/>
        </w:rPr>
        <w:t>25</w:t>
      </w:r>
      <w:r w:rsidRPr="002570DC">
        <w:rPr>
          <w:lang w:val="en-US"/>
        </w:rPr>
        <w:t>th January 2022</w:t>
      </w:r>
    </w:p>
    <w:p w14:paraId="1DEA500B" w14:textId="77777777" w:rsidR="00E90E49" w:rsidRPr="00F6302A" w:rsidRDefault="00E90E49" w:rsidP="00357380">
      <w:pPr>
        <w:pStyle w:val="3GPPHeader"/>
        <w:rPr>
          <w:lang w:val="en-US"/>
        </w:rPr>
      </w:pPr>
    </w:p>
    <w:p w14:paraId="410D6799" w14:textId="77777777" w:rsidR="00E90E49" w:rsidRPr="00D66155" w:rsidRDefault="00E90E49" w:rsidP="00F64C2B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Source: </w:t>
      </w:r>
      <w:r w:rsidRPr="00D66155">
        <w:rPr>
          <w:sz w:val="22"/>
          <w:lang w:val="en-US"/>
        </w:rPr>
        <w:tab/>
      </w:r>
      <w:r w:rsidR="00F64C2B" w:rsidRPr="00D66155">
        <w:rPr>
          <w:sz w:val="22"/>
          <w:lang w:val="en-US"/>
        </w:rPr>
        <w:t>Ericsson</w:t>
      </w:r>
      <w:r w:rsidRPr="00D66155">
        <w:rPr>
          <w:sz w:val="22"/>
          <w:lang w:val="en-US"/>
        </w:rPr>
        <w:t xml:space="preserve"> </w:t>
      </w:r>
    </w:p>
    <w:p w14:paraId="3A4C3BDD" w14:textId="77777777" w:rsidR="00E90E49" w:rsidRPr="00D66155" w:rsidRDefault="00E90E49" w:rsidP="00311702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 xml:space="preserve">Title:  </w:t>
      </w:r>
      <w:r w:rsidRPr="00D66155">
        <w:rPr>
          <w:sz w:val="22"/>
          <w:lang w:val="en-US"/>
        </w:rPr>
        <w:tab/>
      </w:r>
      <w:r w:rsidR="001D386A" w:rsidRPr="001D386A">
        <w:rPr>
          <w:sz w:val="22"/>
          <w:lang w:val="en-US"/>
        </w:rPr>
        <w:t>PUSCH with UL timing adjustment requirements</w:t>
      </w:r>
    </w:p>
    <w:p w14:paraId="19A15A9D" w14:textId="2BB3729B" w:rsidR="00DE761A" w:rsidRPr="002570DC" w:rsidRDefault="00DE761A" w:rsidP="00DE761A">
      <w:pPr>
        <w:pStyle w:val="3GPPHeader"/>
        <w:rPr>
          <w:sz w:val="22"/>
          <w:lang w:val="en-US"/>
        </w:rPr>
      </w:pPr>
      <w:r w:rsidRPr="002570DC">
        <w:rPr>
          <w:sz w:val="22"/>
          <w:lang w:val="en-US"/>
        </w:rPr>
        <w:t>Agenda Item:</w:t>
      </w:r>
      <w:r w:rsidRPr="002570DC">
        <w:rPr>
          <w:sz w:val="22"/>
          <w:lang w:val="en-US"/>
        </w:rPr>
        <w:tab/>
      </w:r>
      <w:r w:rsidR="002570DC">
        <w:rPr>
          <w:sz w:val="22"/>
          <w:lang w:val="en-US"/>
        </w:rPr>
        <w:t>6</w:t>
      </w:r>
      <w:r w:rsidR="00444E71" w:rsidRPr="002570DC">
        <w:rPr>
          <w:sz w:val="22"/>
          <w:lang w:val="en-US"/>
        </w:rPr>
        <w:t>.9.5.3.2</w:t>
      </w:r>
    </w:p>
    <w:p w14:paraId="5E1DFDE5" w14:textId="20CB2D70" w:rsidR="00E90E49" w:rsidRPr="00D66155" w:rsidRDefault="00E90E49" w:rsidP="00D546FF">
      <w:pPr>
        <w:pStyle w:val="3GPPHeader"/>
        <w:rPr>
          <w:sz w:val="22"/>
          <w:lang w:val="en-US"/>
        </w:rPr>
      </w:pPr>
      <w:r w:rsidRPr="00D66155">
        <w:rPr>
          <w:sz w:val="22"/>
          <w:lang w:val="en-US"/>
        </w:rPr>
        <w:t>Document for:</w:t>
      </w:r>
      <w:r w:rsidRPr="00D66155">
        <w:rPr>
          <w:sz w:val="22"/>
          <w:lang w:val="en-US"/>
        </w:rPr>
        <w:tab/>
      </w:r>
      <w:r w:rsidR="002570DC">
        <w:rPr>
          <w:sz w:val="22"/>
          <w:lang w:val="en-US"/>
        </w:rPr>
        <w:t>Discussion</w:t>
      </w:r>
    </w:p>
    <w:p w14:paraId="3FA21142" w14:textId="77777777" w:rsidR="00E90E49" w:rsidRPr="00F6302A" w:rsidRDefault="00E90E49" w:rsidP="00E90E49">
      <w:pPr>
        <w:rPr>
          <w:lang w:val="en-US"/>
        </w:rPr>
      </w:pPr>
    </w:p>
    <w:p w14:paraId="477CED5D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1EAAE134" w14:textId="2F3A9464" w:rsidR="000B159D" w:rsidRPr="00F6302A" w:rsidRDefault="000B159D" w:rsidP="000B159D">
      <w:pPr>
        <w:pStyle w:val="BodyText"/>
        <w:rPr>
          <w:lang w:val="en-US"/>
        </w:rPr>
      </w:pPr>
      <w:bookmarkStart w:id="0" w:name="_Hlk77174623"/>
      <w:r>
        <w:rPr>
          <w:lang w:val="en-US"/>
        </w:rPr>
        <w:t>During RAN4#</w:t>
      </w:r>
      <w:r w:rsidR="00DC2A06">
        <w:rPr>
          <w:lang w:val="en-US"/>
        </w:rPr>
        <w:t>100</w:t>
      </w:r>
      <w:r>
        <w:rPr>
          <w:lang w:val="en-US"/>
        </w:rPr>
        <w:t>-e, a WF on</w:t>
      </w:r>
      <w:r w:rsidR="005677E9">
        <w:rPr>
          <w:lang w:val="en-US"/>
        </w:rPr>
        <w:t xml:space="preserve"> BS</w:t>
      </w:r>
      <w:r>
        <w:rPr>
          <w:lang w:val="en-US"/>
        </w:rPr>
        <w:t xml:space="preserve"> demodulation requirements was agreed in </w:t>
      </w:r>
      <w:r w:rsidR="0061667E">
        <w:rPr>
          <w:lang w:val="en-US"/>
        </w:rPr>
        <w:fldChar w:fldCharType="begin"/>
      </w:r>
      <w:r w:rsidR="0061667E">
        <w:rPr>
          <w:lang w:val="en-US"/>
        </w:rPr>
        <w:instrText xml:space="preserve"> REF _Ref90641512 \r \h </w:instrText>
      </w:r>
      <w:r w:rsidR="0061667E">
        <w:rPr>
          <w:lang w:val="en-US"/>
        </w:rPr>
      </w:r>
      <w:r w:rsidR="0061667E">
        <w:rPr>
          <w:lang w:val="en-US"/>
        </w:rPr>
        <w:fldChar w:fldCharType="separate"/>
      </w:r>
      <w:r w:rsidR="0061667E">
        <w:rPr>
          <w:lang w:val="en-US"/>
        </w:rPr>
        <w:t>[1]</w:t>
      </w:r>
      <w:r w:rsidR="0061667E">
        <w:rPr>
          <w:lang w:val="en-US"/>
        </w:rPr>
        <w:fldChar w:fldCharType="end"/>
      </w:r>
      <w:r>
        <w:rPr>
          <w:lang w:val="en-US"/>
        </w:rPr>
        <w:t xml:space="preserve">. This contribution provides </w:t>
      </w:r>
      <w:r w:rsidR="00DC2A06">
        <w:rPr>
          <w:lang w:val="en-US"/>
        </w:rPr>
        <w:t>simulation results and proposal for</w:t>
      </w:r>
      <w:r>
        <w:rPr>
          <w:lang w:val="en-US"/>
        </w:rPr>
        <w:t xml:space="preserve"> PUSCH timing </w:t>
      </w:r>
      <w:r w:rsidR="006D677D">
        <w:rPr>
          <w:lang w:val="en-US"/>
        </w:rPr>
        <w:t>adjustment requirements</w:t>
      </w:r>
      <w:r>
        <w:rPr>
          <w:lang w:val="en-US"/>
        </w:rPr>
        <w:t>.</w:t>
      </w:r>
    </w:p>
    <w:p w14:paraId="1C8E4842" w14:textId="77777777" w:rsidR="004000E8" w:rsidRPr="00F6302A" w:rsidRDefault="004000E8" w:rsidP="004000E8">
      <w:pPr>
        <w:pStyle w:val="Heading1"/>
        <w:rPr>
          <w:lang w:val="en-US"/>
        </w:rPr>
      </w:pPr>
      <w:bookmarkStart w:id="1" w:name="_Ref178064866"/>
      <w:bookmarkEnd w:id="0"/>
      <w:r w:rsidRPr="00F6302A">
        <w:rPr>
          <w:lang w:val="en-US"/>
        </w:rPr>
        <w:t>Discussion</w:t>
      </w:r>
      <w:bookmarkEnd w:id="1"/>
    </w:p>
    <w:p w14:paraId="1976C094" w14:textId="1C7C0906" w:rsidR="000B159D" w:rsidRPr="002570DC" w:rsidRDefault="000B159D" w:rsidP="003D335A">
      <w:pPr>
        <w:rPr>
          <w:lang w:val="en-US" w:eastAsia="ja-JP"/>
        </w:rPr>
      </w:pPr>
      <w:r w:rsidRPr="002570DC">
        <w:rPr>
          <w:lang w:val="en-US" w:eastAsia="ja-JP"/>
        </w:rPr>
        <w:t>The following parameters ha</w:t>
      </w:r>
      <w:r w:rsidR="00DC6A36" w:rsidRPr="002570DC">
        <w:rPr>
          <w:lang w:val="en-US" w:eastAsia="ja-JP"/>
        </w:rPr>
        <w:t>ve</w:t>
      </w:r>
      <w:r w:rsidRPr="002570DC">
        <w:rPr>
          <w:lang w:val="en-US" w:eastAsia="ja-JP"/>
        </w:rPr>
        <w:t xml:space="preserve"> been agreed as the baseline configuration for UL timing adjustment</w:t>
      </w:r>
      <w:r w:rsidR="0061667E" w:rsidRPr="002570DC">
        <w:rPr>
          <w:lang w:val="en-US" w:eastAsia="ja-JP"/>
        </w:rPr>
        <w:t xml:space="preserve"> </w:t>
      </w:r>
      <w:r w:rsidR="0061667E">
        <w:rPr>
          <w:lang w:eastAsia="ja-JP"/>
        </w:rPr>
        <w:fldChar w:fldCharType="begin"/>
      </w:r>
      <w:r w:rsidR="0061667E" w:rsidRPr="002570DC">
        <w:rPr>
          <w:lang w:val="en-US" w:eastAsia="ja-JP"/>
        </w:rPr>
        <w:instrText xml:space="preserve"> REF _Ref90641512 \r \h </w:instrText>
      </w:r>
      <w:r w:rsidR="0061667E">
        <w:rPr>
          <w:lang w:eastAsia="ja-JP"/>
        </w:rPr>
      </w:r>
      <w:r w:rsidR="0061667E">
        <w:rPr>
          <w:lang w:eastAsia="ja-JP"/>
        </w:rPr>
        <w:fldChar w:fldCharType="separate"/>
      </w:r>
      <w:r w:rsidR="0061667E" w:rsidRPr="002570DC">
        <w:rPr>
          <w:lang w:val="en-US" w:eastAsia="ja-JP"/>
        </w:rPr>
        <w:t>[1]</w:t>
      </w:r>
      <w:r w:rsidR="0061667E">
        <w:rPr>
          <w:lang w:eastAsia="ja-JP"/>
        </w:rPr>
        <w:fldChar w:fldCharType="end"/>
      </w:r>
      <w:r w:rsidRPr="002570DC">
        <w:rPr>
          <w:lang w:val="en-US" w:eastAsia="ja-JP"/>
        </w:rPr>
        <w:t>.</w:t>
      </w:r>
    </w:p>
    <w:p w14:paraId="7BC6B4DF" w14:textId="77777777" w:rsidR="003D335A" w:rsidRPr="002570DC" w:rsidRDefault="003D335A" w:rsidP="003D335A">
      <w:pPr>
        <w:rPr>
          <w:b/>
          <w:bCs/>
          <w:lang w:val="en-US" w:eastAsia="ja-JP"/>
        </w:rPr>
      </w:pPr>
    </w:p>
    <w:p w14:paraId="1115B751" w14:textId="77777777" w:rsidR="000B159D" w:rsidRPr="002570DC" w:rsidRDefault="000B159D" w:rsidP="000B159D">
      <w:pPr>
        <w:pStyle w:val="Caption"/>
        <w:rPr>
          <w:lang w:val="en-US" w:eastAsia="ja-JP"/>
        </w:rPr>
      </w:pPr>
      <w:r w:rsidRPr="004625CA">
        <w:rPr>
          <w:lang w:val="en-US"/>
        </w:rPr>
        <w:t xml:space="preserve">Table </w:t>
      </w:r>
      <w:r>
        <w:fldChar w:fldCharType="begin"/>
      </w:r>
      <w:r w:rsidRPr="004625CA">
        <w:rPr>
          <w:lang w:val="en-US"/>
        </w:rPr>
        <w:instrText xml:space="preserve"> SEQ Table \* ARABIC </w:instrText>
      </w:r>
      <w:r>
        <w:fldChar w:fldCharType="separate"/>
      </w:r>
      <w:r w:rsidR="0061667E">
        <w:rPr>
          <w:noProof/>
          <w:lang w:val="en-US"/>
        </w:rPr>
        <w:t>1</w:t>
      </w:r>
      <w:r>
        <w:fldChar w:fldCharType="end"/>
      </w:r>
      <w:r w:rsidRPr="004625CA">
        <w:rPr>
          <w:lang w:val="en-US"/>
        </w:rPr>
        <w:t xml:space="preserve">: </w:t>
      </w:r>
      <w:r w:rsidR="006113B9">
        <w:rPr>
          <w:lang w:val="en-US"/>
        </w:rPr>
        <w:t>Simulation assumption for UL timing adjustment requirement</w:t>
      </w:r>
      <w:r w:rsidRPr="004625CA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3360"/>
      </w:tblGrid>
      <w:tr w:rsidR="003D335A" w14:paraId="77BA4EFD" w14:textId="77777777" w:rsidTr="003501F8">
        <w:trPr>
          <w:trHeight w:val="262"/>
          <w:jc w:val="center"/>
        </w:trPr>
        <w:tc>
          <w:tcPr>
            <w:tcW w:w="3360" w:type="dxa"/>
            <w:shd w:val="clear" w:color="auto" w:fill="auto"/>
          </w:tcPr>
          <w:p w14:paraId="09264BE9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Parameters</w:t>
            </w:r>
          </w:p>
        </w:tc>
        <w:tc>
          <w:tcPr>
            <w:tcW w:w="3360" w:type="dxa"/>
            <w:shd w:val="clear" w:color="auto" w:fill="auto"/>
          </w:tcPr>
          <w:p w14:paraId="1D3AE6F0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Value</w:t>
            </w:r>
          </w:p>
        </w:tc>
      </w:tr>
      <w:tr w:rsidR="003D335A" w:rsidRPr="00471CC3" w14:paraId="2C088359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41753CE4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Channel Model</w:t>
            </w:r>
          </w:p>
        </w:tc>
        <w:tc>
          <w:tcPr>
            <w:tcW w:w="3360" w:type="dxa"/>
            <w:shd w:val="clear" w:color="auto" w:fill="auto"/>
          </w:tcPr>
          <w:p w14:paraId="49ADCFC5" w14:textId="77777777" w:rsidR="003D335A" w:rsidRPr="002570DC" w:rsidRDefault="003D335A" w:rsidP="003501F8">
            <w:pPr>
              <w:rPr>
                <w:rFonts w:eastAsia="MS Mincho"/>
                <w:lang w:val="en-US"/>
              </w:rPr>
            </w:pPr>
            <w:r w:rsidRPr="003501F8">
              <w:rPr>
                <w:rFonts w:eastAsia="MS Mincho"/>
                <w:lang w:val="en-US" w:eastAsia="ja-JP"/>
              </w:rPr>
              <w:t>Stationary UE: AWGN, Moving UE: AWGN</w:t>
            </w:r>
          </w:p>
        </w:tc>
      </w:tr>
      <w:tr w:rsidR="003D335A" w14:paraId="59865EE0" w14:textId="77777777" w:rsidTr="003501F8">
        <w:trPr>
          <w:trHeight w:val="262"/>
          <w:jc w:val="center"/>
        </w:trPr>
        <w:tc>
          <w:tcPr>
            <w:tcW w:w="3360" w:type="dxa"/>
            <w:shd w:val="clear" w:color="auto" w:fill="auto"/>
          </w:tcPr>
          <w:p w14:paraId="5DA3AB72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  <w:lang w:val="en-US" w:eastAsia="ja-JP"/>
              </w:rPr>
              <w:t>UE speed</w:t>
            </w:r>
          </w:p>
        </w:tc>
        <w:tc>
          <w:tcPr>
            <w:tcW w:w="3360" w:type="dxa"/>
            <w:shd w:val="clear" w:color="auto" w:fill="auto"/>
          </w:tcPr>
          <w:p w14:paraId="6AF52481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350km/h</w:t>
            </w:r>
          </w:p>
        </w:tc>
      </w:tr>
      <w:tr w:rsidR="003D335A" w14:paraId="2AA15F40" w14:textId="77777777" w:rsidTr="003501F8">
        <w:trPr>
          <w:trHeight w:val="262"/>
          <w:jc w:val="center"/>
        </w:trPr>
        <w:tc>
          <w:tcPr>
            <w:tcW w:w="3360" w:type="dxa"/>
            <w:shd w:val="clear" w:color="auto" w:fill="auto"/>
          </w:tcPr>
          <w:p w14:paraId="12F29484" w14:textId="77777777" w:rsidR="003D335A" w:rsidRPr="003501F8" w:rsidRDefault="003D335A" w:rsidP="003501F8">
            <w:pPr>
              <w:rPr>
                <w:lang w:val="en-US"/>
              </w:rPr>
            </w:pPr>
            <w:r w:rsidRPr="003501F8">
              <w:rPr>
                <w:rFonts w:hint="eastAsia"/>
                <w:lang w:val="en-US"/>
              </w:rPr>
              <w:t>W</w:t>
            </w:r>
            <w:r w:rsidRPr="003501F8">
              <w:rPr>
                <w:lang w:val="en-US"/>
              </w:rPr>
              <w:t>aveform</w:t>
            </w:r>
          </w:p>
        </w:tc>
        <w:tc>
          <w:tcPr>
            <w:tcW w:w="3360" w:type="dxa"/>
            <w:shd w:val="clear" w:color="auto" w:fill="auto"/>
          </w:tcPr>
          <w:p w14:paraId="7F3836F5" w14:textId="77777777" w:rsidR="003D335A" w:rsidRPr="003D335A" w:rsidRDefault="003D335A" w:rsidP="003501F8">
            <w:r w:rsidRPr="003D335A">
              <w:rPr>
                <w:rFonts w:hint="eastAsia"/>
              </w:rPr>
              <w:t>C</w:t>
            </w:r>
            <w:r w:rsidRPr="003D335A">
              <w:t>P-OFDM</w:t>
            </w:r>
          </w:p>
        </w:tc>
      </w:tr>
      <w:tr w:rsidR="003D335A" w14:paraId="14CCB2B3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0BCFD2AD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CP length</w:t>
            </w:r>
          </w:p>
        </w:tc>
        <w:tc>
          <w:tcPr>
            <w:tcW w:w="3360" w:type="dxa"/>
            <w:shd w:val="clear" w:color="auto" w:fill="auto"/>
          </w:tcPr>
          <w:p w14:paraId="3ED1E1B5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Normal</w:t>
            </w:r>
          </w:p>
        </w:tc>
      </w:tr>
      <w:tr w:rsidR="003D335A" w14:paraId="209B4207" w14:textId="77777777" w:rsidTr="003501F8">
        <w:trPr>
          <w:trHeight w:val="262"/>
          <w:jc w:val="center"/>
        </w:trPr>
        <w:tc>
          <w:tcPr>
            <w:tcW w:w="3360" w:type="dxa"/>
            <w:shd w:val="clear" w:color="auto" w:fill="auto"/>
          </w:tcPr>
          <w:p w14:paraId="0BF03D9E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A</w:t>
            </w:r>
          </w:p>
        </w:tc>
        <w:tc>
          <w:tcPr>
            <w:tcW w:w="3360" w:type="dxa"/>
            <w:shd w:val="clear" w:color="auto" w:fill="auto"/>
          </w:tcPr>
          <w:p w14:paraId="1A789FE8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 w:hint="eastAsia"/>
              </w:rPr>
              <w:t>A</w:t>
            </w:r>
            <w:r w:rsidRPr="003501F8">
              <w:rPr>
                <w:rFonts w:eastAsia="MS Mincho"/>
              </w:rPr>
              <w:t>WGN</w:t>
            </w:r>
          </w:p>
        </w:tc>
      </w:tr>
      <w:tr w:rsidR="003D335A" w14:paraId="04ED5536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7F40C99A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  <w:lang w:val="el-GR" w:eastAsia="ja-JP"/>
              </w:rPr>
              <w:t>Δω</w:t>
            </w:r>
          </w:p>
        </w:tc>
        <w:tc>
          <w:tcPr>
            <w:tcW w:w="3360" w:type="dxa"/>
            <w:shd w:val="clear" w:color="auto" w:fill="auto"/>
          </w:tcPr>
          <w:p w14:paraId="73830896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 w:hint="eastAsia"/>
              </w:rPr>
              <w:t>1</w:t>
            </w:r>
            <w:r w:rsidRPr="003501F8">
              <w:rPr>
                <w:rFonts w:eastAsia="MS Mincho"/>
              </w:rPr>
              <w:t>T2R</w:t>
            </w:r>
          </w:p>
        </w:tc>
      </w:tr>
      <w:tr w:rsidR="003D335A" w14:paraId="313F3E78" w14:textId="77777777" w:rsidTr="003501F8">
        <w:trPr>
          <w:trHeight w:val="262"/>
          <w:jc w:val="center"/>
        </w:trPr>
        <w:tc>
          <w:tcPr>
            <w:tcW w:w="3360" w:type="dxa"/>
            <w:shd w:val="clear" w:color="auto" w:fill="auto"/>
          </w:tcPr>
          <w:p w14:paraId="1FEAAFB1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CBW</w:t>
            </w:r>
          </w:p>
        </w:tc>
        <w:tc>
          <w:tcPr>
            <w:tcW w:w="3360" w:type="dxa"/>
            <w:shd w:val="clear" w:color="auto" w:fill="auto"/>
          </w:tcPr>
          <w:p w14:paraId="0962E030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50MHz and 200MHz</w:t>
            </w:r>
          </w:p>
        </w:tc>
      </w:tr>
      <w:tr w:rsidR="003D335A" w14:paraId="637B72BB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624C61CD" w14:textId="77777777" w:rsidR="003D335A" w:rsidRPr="003D335A" w:rsidRDefault="003D335A" w:rsidP="003501F8">
            <w:r w:rsidRPr="003D335A">
              <w:rPr>
                <w:rFonts w:hint="eastAsia"/>
              </w:rPr>
              <w:t>D</w:t>
            </w:r>
            <w:r w:rsidRPr="003D335A">
              <w:t xml:space="preserve">M-RS type </w:t>
            </w:r>
          </w:p>
        </w:tc>
        <w:tc>
          <w:tcPr>
            <w:tcW w:w="3360" w:type="dxa"/>
            <w:shd w:val="clear" w:color="auto" w:fill="auto"/>
          </w:tcPr>
          <w:p w14:paraId="2750D801" w14:textId="77777777" w:rsidR="003D335A" w:rsidRPr="003501F8" w:rsidRDefault="003D335A" w:rsidP="003501F8">
            <w:pPr>
              <w:rPr>
                <w:rFonts w:eastAsia="MS Mincho"/>
              </w:rPr>
            </w:pPr>
            <w:r w:rsidRPr="003501F8">
              <w:rPr>
                <w:rFonts w:eastAsia="MS Mincho"/>
              </w:rPr>
              <w:t>Type 1</w:t>
            </w:r>
          </w:p>
        </w:tc>
      </w:tr>
      <w:tr w:rsidR="003D335A" w14:paraId="4F9855D0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11ED5E02" w14:textId="77777777" w:rsidR="003D335A" w:rsidRPr="003D335A" w:rsidRDefault="003D335A" w:rsidP="003501F8">
            <w:r w:rsidRPr="003D335A">
              <w:t xml:space="preserve">Mapping type </w:t>
            </w:r>
          </w:p>
        </w:tc>
        <w:tc>
          <w:tcPr>
            <w:tcW w:w="3360" w:type="dxa"/>
            <w:shd w:val="clear" w:color="auto" w:fill="auto"/>
          </w:tcPr>
          <w:p w14:paraId="5A3C1FAF" w14:textId="77777777" w:rsidR="003D335A" w:rsidRPr="003D335A" w:rsidRDefault="003D335A" w:rsidP="003501F8">
            <w:r w:rsidRPr="003D335A">
              <w:rPr>
                <w:rFonts w:hint="eastAsia"/>
              </w:rPr>
              <w:t>B</w:t>
            </w:r>
          </w:p>
        </w:tc>
      </w:tr>
      <w:tr w:rsidR="003D335A" w14:paraId="7EA53A0B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2220F337" w14:textId="77777777" w:rsidR="003D335A" w:rsidRPr="003D335A" w:rsidRDefault="003D335A" w:rsidP="003501F8">
            <w:r w:rsidRPr="003D335A">
              <w:t>Length of PUSCH data</w:t>
            </w:r>
          </w:p>
        </w:tc>
        <w:tc>
          <w:tcPr>
            <w:tcW w:w="3360" w:type="dxa"/>
            <w:shd w:val="clear" w:color="auto" w:fill="auto"/>
          </w:tcPr>
          <w:p w14:paraId="651F58F9" w14:textId="77777777" w:rsidR="003D335A" w:rsidRPr="003D335A" w:rsidRDefault="003D335A" w:rsidP="003501F8">
            <w:r w:rsidRPr="003D335A">
              <w:rPr>
                <w:rFonts w:hint="eastAsia"/>
              </w:rPr>
              <w:t>1</w:t>
            </w:r>
            <w:r w:rsidRPr="003D335A">
              <w:t>0</w:t>
            </w:r>
          </w:p>
        </w:tc>
      </w:tr>
      <w:tr w:rsidR="003D335A" w:rsidRPr="00DC463F" w14:paraId="2701AEE9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23B0C649" w14:textId="77777777" w:rsidR="003D335A" w:rsidRPr="003D335A" w:rsidRDefault="003D335A" w:rsidP="003501F8">
            <w:r w:rsidRPr="003D335A">
              <w:t>RS configuration</w:t>
            </w:r>
          </w:p>
        </w:tc>
        <w:tc>
          <w:tcPr>
            <w:tcW w:w="3360" w:type="dxa"/>
            <w:shd w:val="clear" w:color="auto" w:fill="auto"/>
          </w:tcPr>
          <w:p w14:paraId="4FB3B5F6" w14:textId="77777777" w:rsidR="003D335A" w:rsidRPr="003D335A" w:rsidRDefault="003D335A" w:rsidP="003501F8">
            <w:r w:rsidRPr="003D335A">
              <w:t>1DMRS+PT-RS(L=1,K=2),</w:t>
            </w:r>
          </w:p>
          <w:p w14:paraId="3C58773C" w14:textId="77777777" w:rsidR="003D335A" w:rsidRPr="003D335A" w:rsidRDefault="003D335A" w:rsidP="003501F8">
            <w:r w:rsidRPr="003D335A">
              <w:lastRenderedPageBreak/>
              <w:t>2DMRS+PT-RS(L=1,K=2),</w:t>
            </w:r>
          </w:p>
          <w:p w14:paraId="28E2FC9C" w14:textId="77777777" w:rsidR="003D335A" w:rsidRPr="003D335A" w:rsidRDefault="003D335A" w:rsidP="003501F8">
            <w:r w:rsidRPr="003D335A">
              <w:t>3DMRS+PT-RS(L=1,K=2)</w:t>
            </w:r>
          </w:p>
        </w:tc>
      </w:tr>
      <w:tr w:rsidR="003D335A" w:rsidRPr="00DC463F" w14:paraId="2F5EC44A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069FEA01" w14:textId="77777777" w:rsidR="003D335A" w:rsidRPr="002570DC" w:rsidRDefault="003D335A" w:rsidP="003501F8">
            <w:pPr>
              <w:rPr>
                <w:lang w:val="en-US"/>
              </w:rPr>
            </w:pPr>
            <w:r w:rsidRPr="002570DC">
              <w:rPr>
                <w:lang w:val="en-US"/>
              </w:rPr>
              <w:lastRenderedPageBreak/>
              <w:t>Number of DM-RS CDM group</w:t>
            </w:r>
            <w:r w:rsidRPr="002570DC">
              <w:rPr>
                <w:rFonts w:hint="eastAsia"/>
                <w:lang w:val="en-US"/>
              </w:rPr>
              <w:t>(</w:t>
            </w:r>
            <w:r w:rsidRPr="002570DC">
              <w:rPr>
                <w:lang w:val="en-US"/>
              </w:rPr>
              <w:t>s) without data</w:t>
            </w:r>
          </w:p>
        </w:tc>
        <w:tc>
          <w:tcPr>
            <w:tcW w:w="3360" w:type="dxa"/>
            <w:shd w:val="clear" w:color="auto" w:fill="auto"/>
          </w:tcPr>
          <w:p w14:paraId="3FE0D52C" w14:textId="77777777" w:rsidR="003D335A" w:rsidRPr="003D335A" w:rsidRDefault="003D335A" w:rsidP="003501F8">
            <w:r w:rsidRPr="003D335A">
              <w:rPr>
                <w:rFonts w:hint="eastAsia"/>
              </w:rPr>
              <w:t>2</w:t>
            </w:r>
          </w:p>
        </w:tc>
      </w:tr>
      <w:tr w:rsidR="003D335A" w:rsidRPr="00DC463F" w14:paraId="7FD06A62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619D1369" w14:textId="77777777" w:rsidR="003D335A" w:rsidRPr="002570DC" w:rsidRDefault="003D335A" w:rsidP="003501F8">
            <w:pPr>
              <w:rPr>
                <w:lang w:val="en-US"/>
              </w:rPr>
            </w:pPr>
            <w:r w:rsidRPr="002570DC">
              <w:rPr>
                <w:rFonts w:eastAsia="MS Mincho"/>
                <w:lang w:val="en-US"/>
              </w:rPr>
              <w:t>Ratio of PUSCH EPRE to DM-RS EPRE</w:t>
            </w:r>
          </w:p>
        </w:tc>
        <w:tc>
          <w:tcPr>
            <w:tcW w:w="3360" w:type="dxa"/>
            <w:shd w:val="clear" w:color="auto" w:fill="auto"/>
          </w:tcPr>
          <w:p w14:paraId="61FE9CC0" w14:textId="77777777" w:rsidR="003D335A" w:rsidRPr="003D335A" w:rsidRDefault="003D335A" w:rsidP="003501F8">
            <w:r w:rsidRPr="003D335A">
              <w:rPr>
                <w:rFonts w:hint="eastAsia"/>
              </w:rPr>
              <w:t>-</w:t>
            </w:r>
            <w:r w:rsidRPr="003D335A">
              <w:t>3dB</w:t>
            </w:r>
          </w:p>
        </w:tc>
      </w:tr>
      <w:tr w:rsidR="003D335A" w:rsidRPr="00DC463F" w14:paraId="3D4950D5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798E1C5F" w14:textId="77777777" w:rsidR="003D335A" w:rsidRPr="003D335A" w:rsidRDefault="003D335A" w:rsidP="003501F8">
            <w:r w:rsidRPr="003D335A">
              <w:rPr>
                <w:rFonts w:hint="eastAsia"/>
              </w:rPr>
              <w:t>D</w:t>
            </w:r>
            <w:r w:rsidRPr="003D335A">
              <w:t>M-RS port</w:t>
            </w:r>
          </w:p>
        </w:tc>
        <w:tc>
          <w:tcPr>
            <w:tcW w:w="3360" w:type="dxa"/>
            <w:shd w:val="clear" w:color="auto" w:fill="auto"/>
          </w:tcPr>
          <w:p w14:paraId="5BE36292" w14:textId="77777777" w:rsidR="003D335A" w:rsidRPr="003D335A" w:rsidRDefault="003D335A" w:rsidP="003501F8">
            <w:r w:rsidRPr="003D335A">
              <w:rPr>
                <w:rFonts w:hint="eastAsia"/>
              </w:rPr>
              <w:t>{</w:t>
            </w:r>
            <w:r w:rsidRPr="003D335A">
              <w:t>0}</w:t>
            </w:r>
          </w:p>
        </w:tc>
      </w:tr>
      <w:tr w:rsidR="003D335A" w:rsidRPr="00471CC3" w14:paraId="690BB376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40AED465" w14:textId="77777777" w:rsidR="003D335A" w:rsidRPr="003D335A" w:rsidRDefault="003D335A" w:rsidP="003501F8">
            <w:r w:rsidRPr="003D335A">
              <w:rPr>
                <w:rFonts w:hint="eastAsia"/>
              </w:rPr>
              <w:t>D</w:t>
            </w:r>
            <w:r w:rsidRPr="003D335A">
              <w:t xml:space="preserve">M-RS sequence generation </w:t>
            </w:r>
          </w:p>
        </w:tc>
        <w:tc>
          <w:tcPr>
            <w:tcW w:w="3360" w:type="dxa"/>
            <w:shd w:val="clear" w:color="auto" w:fill="auto"/>
          </w:tcPr>
          <w:p w14:paraId="0E16F871" w14:textId="77777777" w:rsidR="003D335A" w:rsidRPr="003501F8" w:rsidRDefault="003D335A" w:rsidP="003501F8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3501F8">
              <w:rPr>
                <w:rFonts w:eastAsia="MS Mincho" w:cs="Arial"/>
                <w:lang w:val="en-US"/>
              </w:rPr>
              <w:t>N</w:t>
            </w:r>
            <w:r w:rsidRPr="003501F8">
              <w:rPr>
                <w:rFonts w:eastAsia="MS Mincho" w:cs="Arial"/>
                <w:vertAlign w:val="subscript"/>
                <w:lang w:val="en-US"/>
              </w:rPr>
              <w:t>ID</w:t>
            </w:r>
            <w:r w:rsidRPr="003501F8">
              <w:rPr>
                <w:rFonts w:eastAsia="MS Mincho" w:cs="Arial"/>
                <w:vertAlign w:val="superscript"/>
                <w:lang w:val="en-US"/>
              </w:rPr>
              <w:t>0</w:t>
            </w:r>
            <w:r w:rsidRPr="003501F8">
              <w:rPr>
                <w:rFonts w:eastAsia="MS Mincho" w:cs="Arial"/>
                <w:lang w:val="en-US"/>
              </w:rPr>
              <w:t xml:space="preserve">=0, </w:t>
            </w:r>
            <w:proofErr w:type="spellStart"/>
            <w:r w:rsidRPr="003501F8">
              <w:rPr>
                <w:rFonts w:eastAsia="MS Mincho" w:cs="Arial"/>
                <w:lang w:val="en-US"/>
              </w:rPr>
              <w:t>n</w:t>
            </w:r>
            <w:r w:rsidRPr="003501F8">
              <w:rPr>
                <w:rFonts w:eastAsia="MS Mincho" w:cs="Arial"/>
                <w:vertAlign w:val="subscript"/>
                <w:lang w:val="en-US"/>
              </w:rPr>
              <w:t>SCID</w:t>
            </w:r>
            <w:proofErr w:type="spellEnd"/>
            <w:r w:rsidRPr="003501F8">
              <w:rPr>
                <w:rFonts w:eastAsia="MS Mincho" w:cs="Arial"/>
                <w:lang w:val="en-US"/>
              </w:rPr>
              <w:t xml:space="preserve"> =0 for moving UE</w:t>
            </w:r>
          </w:p>
          <w:p w14:paraId="2245C10C" w14:textId="77777777" w:rsidR="003D335A" w:rsidRPr="003501F8" w:rsidRDefault="003D335A" w:rsidP="003501F8">
            <w:pPr>
              <w:pStyle w:val="TAC"/>
              <w:jc w:val="left"/>
              <w:rPr>
                <w:rFonts w:cs="Arial"/>
                <w:lang w:val="en-US" w:eastAsia="zh-CN"/>
              </w:rPr>
            </w:pPr>
            <w:r w:rsidRPr="003501F8">
              <w:rPr>
                <w:rFonts w:eastAsia="MS Mincho" w:cs="Arial"/>
                <w:lang w:val="en-US"/>
              </w:rPr>
              <w:t>N</w:t>
            </w:r>
            <w:r w:rsidRPr="003501F8">
              <w:rPr>
                <w:rFonts w:eastAsia="MS Mincho" w:cs="Arial"/>
                <w:vertAlign w:val="subscript"/>
                <w:lang w:val="en-US"/>
              </w:rPr>
              <w:t>ID</w:t>
            </w:r>
            <w:r w:rsidRPr="003501F8">
              <w:rPr>
                <w:rFonts w:eastAsia="MS Mincho" w:cs="Arial"/>
                <w:vertAlign w:val="superscript"/>
                <w:lang w:val="en-US"/>
              </w:rPr>
              <w:t>0</w:t>
            </w:r>
            <w:r w:rsidRPr="003501F8">
              <w:rPr>
                <w:rFonts w:eastAsia="MS Mincho" w:cs="Arial"/>
                <w:lang w:val="en-US"/>
              </w:rPr>
              <w:t xml:space="preserve">=1, </w:t>
            </w:r>
            <w:proofErr w:type="spellStart"/>
            <w:r w:rsidRPr="003501F8">
              <w:rPr>
                <w:rFonts w:eastAsia="MS Mincho" w:cs="Arial"/>
                <w:lang w:val="en-US"/>
              </w:rPr>
              <w:t>n</w:t>
            </w:r>
            <w:r w:rsidRPr="003501F8">
              <w:rPr>
                <w:rFonts w:eastAsia="MS Mincho" w:cs="Arial"/>
                <w:vertAlign w:val="subscript"/>
                <w:lang w:val="en-US"/>
              </w:rPr>
              <w:t>SCID</w:t>
            </w:r>
            <w:proofErr w:type="spellEnd"/>
            <w:r w:rsidRPr="003501F8">
              <w:rPr>
                <w:rFonts w:eastAsia="MS Mincho" w:cs="Arial"/>
                <w:lang w:val="en-US"/>
              </w:rPr>
              <w:t xml:space="preserve"> =1 for stationary UE</w:t>
            </w:r>
          </w:p>
        </w:tc>
      </w:tr>
      <w:tr w:rsidR="003D335A" w:rsidRPr="00471CC3" w14:paraId="76679058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00F0A85D" w14:textId="77777777" w:rsidR="003D335A" w:rsidRPr="003D335A" w:rsidRDefault="003D335A" w:rsidP="003501F8">
            <w:r w:rsidRPr="003D335A">
              <w:t xml:space="preserve">PUSCH resource allocation </w:t>
            </w:r>
          </w:p>
        </w:tc>
        <w:tc>
          <w:tcPr>
            <w:tcW w:w="3360" w:type="dxa"/>
            <w:shd w:val="clear" w:color="auto" w:fill="auto"/>
          </w:tcPr>
          <w:p w14:paraId="2B7799E1" w14:textId="77777777" w:rsidR="003D335A" w:rsidRPr="003501F8" w:rsidRDefault="003D335A" w:rsidP="003501F8">
            <w:pPr>
              <w:rPr>
                <w:rFonts w:eastAsia="MS Mincho"/>
                <w:lang w:val="en-US" w:eastAsia="ja-JP"/>
              </w:rPr>
            </w:pPr>
            <w:r w:rsidRPr="003501F8">
              <w:rPr>
                <w:rFonts w:eastAsia="MS Mincho"/>
                <w:lang w:val="en-US" w:eastAsia="ja-JP"/>
              </w:rPr>
              <w:t xml:space="preserve">50MHz: 0 to 15 RB for moving UE, 16 to 31 for stationary UE (if 100MHz </w:t>
            </w:r>
          </w:p>
          <w:p w14:paraId="26571905" w14:textId="77777777" w:rsidR="003D335A" w:rsidRPr="003501F8" w:rsidRDefault="003D335A" w:rsidP="003501F8">
            <w:pPr>
              <w:rPr>
                <w:rFonts w:eastAsia="MS Mincho"/>
                <w:lang w:val="en-US" w:eastAsia="ja-JP"/>
              </w:rPr>
            </w:pPr>
            <w:r w:rsidRPr="003501F8">
              <w:rPr>
                <w:rFonts w:eastAsia="MS Mincho"/>
                <w:lang w:val="en-US" w:eastAsia="ja-JP"/>
              </w:rPr>
              <w:t>200MHz: 0 to 65RB for moving UE, 66 to 131 for stationary UE</w:t>
            </w:r>
          </w:p>
        </w:tc>
      </w:tr>
      <w:tr w:rsidR="003D335A" w14:paraId="294145EA" w14:textId="77777777" w:rsidTr="003501F8">
        <w:trPr>
          <w:trHeight w:val="270"/>
          <w:jc w:val="center"/>
        </w:trPr>
        <w:tc>
          <w:tcPr>
            <w:tcW w:w="3360" w:type="dxa"/>
            <w:shd w:val="clear" w:color="auto" w:fill="auto"/>
          </w:tcPr>
          <w:p w14:paraId="7E197903" w14:textId="77777777" w:rsidR="003D335A" w:rsidRPr="003D335A" w:rsidRDefault="003D335A" w:rsidP="003501F8">
            <w:r w:rsidRPr="003D335A">
              <w:t xml:space="preserve">SRS resource allocation </w:t>
            </w:r>
          </w:p>
        </w:tc>
        <w:tc>
          <w:tcPr>
            <w:tcW w:w="3360" w:type="dxa"/>
            <w:shd w:val="clear" w:color="auto" w:fill="auto"/>
          </w:tcPr>
          <w:p w14:paraId="3244660C" w14:textId="77777777" w:rsidR="003D335A" w:rsidRPr="003D335A" w:rsidRDefault="003D335A" w:rsidP="003501F8">
            <w:r w:rsidRPr="003D335A">
              <w:t>50MHz CBW (32RBs)~C_SRS =9, B_SRS =0</w:t>
            </w:r>
          </w:p>
          <w:p w14:paraId="050B9AE0" w14:textId="77777777" w:rsidR="003D335A" w:rsidRPr="003D335A" w:rsidRDefault="003D335A" w:rsidP="003501F8">
            <w:r w:rsidRPr="003D335A">
              <w:t>200MHz CBW (132RBs)~ C_SRS=33, B_SRS=0</w:t>
            </w:r>
          </w:p>
        </w:tc>
      </w:tr>
    </w:tbl>
    <w:p w14:paraId="4823E0DF" w14:textId="77777777" w:rsidR="000B159D" w:rsidRDefault="000B159D" w:rsidP="00DC6A36"/>
    <w:p w14:paraId="2376B410" w14:textId="77777777" w:rsidR="00DC6A36" w:rsidRDefault="00DC6A36" w:rsidP="000B159D">
      <w:pPr>
        <w:rPr>
          <w:lang w:eastAsia="ja-JP"/>
        </w:rPr>
      </w:pPr>
    </w:p>
    <w:p w14:paraId="1BE6969E" w14:textId="5CA2EEFF" w:rsidR="000B159D" w:rsidRPr="002570DC" w:rsidRDefault="000B159D" w:rsidP="000B159D">
      <w:pPr>
        <w:rPr>
          <w:lang w:val="en-US" w:eastAsia="ja-JP"/>
        </w:rPr>
      </w:pPr>
      <w:r w:rsidRPr="002570DC">
        <w:rPr>
          <w:lang w:val="en-US" w:eastAsia="ja-JP"/>
        </w:rPr>
        <w:t xml:space="preserve">The </w:t>
      </w:r>
      <w:r w:rsidR="000B6442" w:rsidRPr="002570DC">
        <w:rPr>
          <w:lang w:val="en-US" w:eastAsia="ja-JP"/>
        </w:rPr>
        <w:t>simulation results</w:t>
      </w:r>
      <w:r w:rsidR="00C71658">
        <w:rPr>
          <w:lang w:val="en-US" w:eastAsia="ja-JP"/>
        </w:rPr>
        <w:t xml:space="preserve"> (without impairment)</w:t>
      </w:r>
      <w:r w:rsidR="000B6442" w:rsidRPr="002570DC">
        <w:rPr>
          <w:lang w:val="en-US" w:eastAsia="ja-JP"/>
        </w:rPr>
        <w:t xml:space="preserve"> are presented in the </w:t>
      </w:r>
      <w:r w:rsidRPr="002570DC">
        <w:rPr>
          <w:lang w:val="en-US" w:eastAsia="ja-JP"/>
        </w:rPr>
        <w:t>table belo</w:t>
      </w:r>
      <w:r w:rsidR="000B6442" w:rsidRPr="002570DC">
        <w:rPr>
          <w:lang w:val="en-US" w:eastAsia="ja-JP"/>
        </w:rPr>
        <w:t>w</w:t>
      </w:r>
      <w:r w:rsidRPr="002570DC">
        <w:rPr>
          <w:lang w:val="en-US" w:eastAsia="ja-JP"/>
        </w:rPr>
        <w:t>.</w:t>
      </w:r>
    </w:p>
    <w:p w14:paraId="782CE5D7" w14:textId="77777777" w:rsidR="003D335A" w:rsidRPr="002570DC" w:rsidRDefault="003D335A" w:rsidP="000B159D">
      <w:pPr>
        <w:pStyle w:val="Caption"/>
        <w:rPr>
          <w:lang w:val="en-US"/>
        </w:rPr>
      </w:pPr>
    </w:p>
    <w:p w14:paraId="6D7A5D04" w14:textId="77777777" w:rsidR="000B159D" w:rsidRPr="002570DC" w:rsidRDefault="000B159D" w:rsidP="000B159D">
      <w:pPr>
        <w:pStyle w:val="Caption"/>
        <w:rPr>
          <w:lang w:val="en-US" w:eastAsia="ja-JP"/>
        </w:rPr>
      </w:pPr>
      <w:r w:rsidRPr="004625CA">
        <w:rPr>
          <w:lang w:val="en-US"/>
        </w:rPr>
        <w:t xml:space="preserve">Table </w:t>
      </w:r>
      <w:r>
        <w:fldChar w:fldCharType="begin"/>
      </w:r>
      <w:r w:rsidRPr="004625CA">
        <w:rPr>
          <w:lang w:val="en-US"/>
        </w:rPr>
        <w:instrText xml:space="preserve"> SEQ Table \* ARABIC </w:instrText>
      </w:r>
      <w:r>
        <w:fldChar w:fldCharType="separate"/>
      </w:r>
      <w:r w:rsidR="0061667E">
        <w:rPr>
          <w:noProof/>
          <w:lang w:val="en-US"/>
        </w:rPr>
        <w:t>2</w:t>
      </w:r>
      <w:r>
        <w:rPr>
          <w:noProof/>
        </w:rPr>
        <w:fldChar w:fldCharType="end"/>
      </w:r>
      <w:r w:rsidRPr="004625CA">
        <w:rPr>
          <w:lang w:val="en-US"/>
        </w:rPr>
        <w:t xml:space="preserve">: </w:t>
      </w:r>
      <w:r w:rsidR="003D335A">
        <w:rPr>
          <w:lang w:val="en-US"/>
        </w:rPr>
        <w:t>S</w:t>
      </w:r>
      <w:r w:rsidRPr="004625CA">
        <w:rPr>
          <w:lang w:val="en-US"/>
        </w:rPr>
        <w:t>imulation result for UL TA.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1605"/>
        <w:gridCol w:w="1605"/>
        <w:gridCol w:w="1605"/>
      </w:tblGrid>
      <w:tr w:rsidR="006E2487" w14:paraId="6D59EAA6" w14:textId="77777777" w:rsidTr="00DC6A36">
        <w:trPr>
          <w:jc w:val="center"/>
        </w:trPr>
        <w:tc>
          <w:tcPr>
            <w:tcW w:w="1929" w:type="dxa"/>
            <w:vMerge w:val="restart"/>
            <w:shd w:val="clear" w:color="auto" w:fill="auto"/>
          </w:tcPr>
          <w:p w14:paraId="0A4F62A9" w14:textId="77777777" w:rsidR="006E2487" w:rsidRPr="00D36923" w:rsidRDefault="006E2487" w:rsidP="00D36923">
            <w:pPr>
              <w:rPr>
                <w:rFonts w:eastAsia="MS Mincho"/>
                <w:lang w:eastAsia="ja-JP"/>
              </w:rPr>
            </w:pPr>
            <w:r w:rsidRPr="003D335A">
              <w:rPr>
                <w:rFonts w:eastAsia="MS Mincho"/>
                <w:b/>
                <w:bCs/>
                <w:lang w:eastAsia="ja-JP"/>
              </w:rPr>
              <w:t>CBW</w:t>
            </w:r>
          </w:p>
        </w:tc>
        <w:tc>
          <w:tcPr>
            <w:tcW w:w="4815" w:type="dxa"/>
            <w:gridSpan w:val="3"/>
            <w:shd w:val="clear" w:color="auto" w:fill="auto"/>
          </w:tcPr>
          <w:p w14:paraId="228898C8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 w:rsidRPr="00D36923">
              <w:rPr>
                <w:rFonts w:eastAsia="MS Mincho"/>
                <w:b/>
                <w:bCs/>
                <w:lang w:eastAsia="ja-JP"/>
              </w:rPr>
              <w:t>SNR @ 70% of Maximum TP</w:t>
            </w:r>
          </w:p>
        </w:tc>
      </w:tr>
      <w:tr w:rsidR="006E2487" w14:paraId="6C462D9E" w14:textId="77777777" w:rsidTr="00DC6A36">
        <w:trPr>
          <w:jc w:val="center"/>
        </w:trPr>
        <w:tc>
          <w:tcPr>
            <w:tcW w:w="1929" w:type="dxa"/>
            <w:vMerge/>
            <w:shd w:val="clear" w:color="auto" w:fill="auto"/>
          </w:tcPr>
          <w:p w14:paraId="2D8BD2C6" w14:textId="77777777" w:rsidR="006E2487" w:rsidRPr="003D335A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605" w:type="dxa"/>
            <w:shd w:val="clear" w:color="auto" w:fill="auto"/>
          </w:tcPr>
          <w:p w14:paraId="6821C221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1DMRS</w:t>
            </w:r>
          </w:p>
        </w:tc>
        <w:tc>
          <w:tcPr>
            <w:tcW w:w="1605" w:type="dxa"/>
            <w:shd w:val="clear" w:color="auto" w:fill="auto"/>
          </w:tcPr>
          <w:p w14:paraId="722161C6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2DMRS</w:t>
            </w:r>
          </w:p>
        </w:tc>
        <w:tc>
          <w:tcPr>
            <w:tcW w:w="1605" w:type="dxa"/>
            <w:shd w:val="clear" w:color="auto" w:fill="auto"/>
          </w:tcPr>
          <w:p w14:paraId="05B0D774" w14:textId="77777777" w:rsidR="006E2487" w:rsidRPr="00D36923" w:rsidRDefault="006E2487" w:rsidP="00D36923">
            <w:pPr>
              <w:rPr>
                <w:rFonts w:eastAsia="MS Mincho"/>
                <w:b/>
                <w:bCs/>
                <w:lang w:eastAsia="ja-JP"/>
              </w:rPr>
            </w:pPr>
            <w:r>
              <w:rPr>
                <w:rFonts w:eastAsia="MS Mincho"/>
                <w:b/>
                <w:bCs/>
                <w:lang w:eastAsia="ja-JP"/>
              </w:rPr>
              <w:t>3DMRS</w:t>
            </w:r>
          </w:p>
        </w:tc>
      </w:tr>
      <w:tr w:rsidR="001D2EAF" w14:paraId="060D2B6E" w14:textId="77777777" w:rsidTr="00DC6A36">
        <w:trPr>
          <w:jc w:val="center"/>
        </w:trPr>
        <w:tc>
          <w:tcPr>
            <w:tcW w:w="1929" w:type="dxa"/>
            <w:shd w:val="clear" w:color="auto" w:fill="auto"/>
          </w:tcPr>
          <w:p w14:paraId="5B50F43E" w14:textId="77777777" w:rsidR="001D2EAF" w:rsidRPr="00D36923" w:rsidRDefault="001D2EAF" w:rsidP="00D36923">
            <w:pPr>
              <w:rPr>
                <w:rFonts w:eastAsia="MS Mincho"/>
                <w:b/>
                <w:bCs/>
                <w:lang w:eastAsia="ja-JP"/>
              </w:rPr>
            </w:pPr>
            <w:r w:rsidRPr="003D335A">
              <w:rPr>
                <w:rFonts w:eastAsia="MS Mincho"/>
                <w:lang w:eastAsia="ja-JP"/>
              </w:rPr>
              <w:t>50MHz</w:t>
            </w:r>
          </w:p>
        </w:tc>
        <w:tc>
          <w:tcPr>
            <w:tcW w:w="1605" w:type="dxa"/>
            <w:shd w:val="clear" w:color="auto" w:fill="auto"/>
          </w:tcPr>
          <w:p w14:paraId="4BB6D374" w14:textId="24B27EE4" w:rsidR="001D2EAF" w:rsidRPr="00D36923" w:rsidRDefault="001D2EAF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</w:t>
            </w:r>
            <w:r w:rsidR="00E61B24">
              <w:rPr>
                <w:rFonts w:eastAsia="MS Mincho"/>
                <w:lang w:eastAsia="ja-JP"/>
              </w:rPr>
              <w:t>5</w:t>
            </w:r>
            <w:r w:rsidR="006E2487">
              <w:rPr>
                <w:rFonts w:eastAsia="MS Mincho"/>
                <w:lang w:eastAsia="ja-JP"/>
              </w:rPr>
              <w:t xml:space="preserve"> dB</w:t>
            </w:r>
          </w:p>
        </w:tc>
        <w:tc>
          <w:tcPr>
            <w:tcW w:w="1605" w:type="dxa"/>
            <w:shd w:val="clear" w:color="auto" w:fill="auto"/>
          </w:tcPr>
          <w:p w14:paraId="3FDAD651" w14:textId="2E3F5CB0" w:rsidR="001D2EAF" w:rsidRPr="00D36923" w:rsidRDefault="006E2487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</w:t>
            </w:r>
            <w:r w:rsidR="00E61B24">
              <w:rPr>
                <w:rFonts w:eastAsia="MS Mincho"/>
                <w:lang w:eastAsia="ja-JP"/>
              </w:rPr>
              <w:t>3</w:t>
            </w:r>
            <w:r>
              <w:rPr>
                <w:rFonts w:eastAsia="MS Mincho"/>
                <w:lang w:eastAsia="ja-JP"/>
              </w:rPr>
              <w:t xml:space="preserve"> dB</w:t>
            </w:r>
          </w:p>
        </w:tc>
        <w:tc>
          <w:tcPr>
            <w:tcW w:w="1605" w:type="dxa"/>
            <w:shd w:val="clear" w:color="auto" w:fill="auto"/>
          </w:tcPr>
          <w:p w14:paraId="495CBEB6" w14:textId="43D9B87B" w:rsidR="001D2EAF" w:rsidRPr="00D36923" w:rsidRDefault="006E2487" w:rsidP="00D36923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</w:t>
            </w:r>
            <w:r w:rsidR="00E61B24">
              <w:rPr>
                <w:rFonts w:eastAsia="MS Mincho"/>
                <w:lang w:eastAsia="ja-JP"/>
              </w:rPr>
              <w:t>4</w:t>
            </w:r>
            <w:r>
              <w:rPr>
                <w:rFonts w:eastAsia="MS Mincho"/>
                <w:lang w:eastAsia="ja-JP"/>
              </w:rPr>
              <w:t xml:space="preserve"> dB</w:t>
            </w:r>
          </w:p>
        </w:tc>
      </w:tr>
      <w:tr w:rsidR="001D2EAF" w14:paraId="461718FE" w14:textId="77777777" w:rsidTr="00DC6A36">
        <w:trPr>
          <w:jc w:val="center"/>
        </w:trPr>
        <w:tc>
          <w:tcPr>
            <w:tcW w:w="1929" w:type="dxa"/>
            <w:shd w:val="clear" w:color="auto" w:fill="auto"/>
          </w:tcPr>
          <w:p w14:paraId="4247D03C" w14:textId="77777777" w:rsidR="001D2EAF" w:rsidRPr="003D335A" w:rsidRDefault="001D2EAF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</w:t>
            </w:r>
            <w:r w:rsidRPr="003D335A">
              <w:rPr>
                <w:rFonts w:eastAsia="MS Mincho"/>
                <w:lang w:eastAsia="ja-JP"/>
              </w:rPr>
              <w:t>0MHz</w:t>
            </w:r>
          </w:p>
        </w:tc>
        <w:tc>
          <w:tcPr>
            <w:tcW w:w="1605" w:type="dxa"/>
            <w:shd w:val="clear" w:color="auto" w:fill="auto"/>
          </w:tcPr>
          <w:p w14:paraId="580C6D41" w14:textId="0D6E45C6" w:rsidR="001D2EAF" w:rsidRPr="00D36923" w:rsidRDefault="001D2EAF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</w:t>
            </w:r>
            <w:r w:rsidR="00E61B24">
              <w:rPr>
                <w:rFonts w:eastAsia="MS Mincho"/>
                <w:lang w:eastAsia="ja-JP"/>
              </w:rPr>
              <w:t>5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D36923">
              <w:rPr>
                <w:rFonts w:eastAsia="MS Mincho"/>
                <w:lang w:eastAsia="ja-JP"/>
              </w:rPr>
              <w:t>dB</w:t>
            </w:r>
          </w:p>
        </w:tc>
        <w:tc>
          <w:tcPr>
            <w:tcW w:w="1605" w:type="dxa"/>
            <w:shd w:val="clear" w:color="auto" w:fill="auto"/>
          </w:tcPr>
          <w:p w14:paraId="6FC8402F" w14:textId="77777777" w:rsidR="001D2EAF" w:rsidRPr="00D36923" w:rsidRDefault="006E2487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6.4 dB</w:t>
            </w:r>
          </w:p>
        </w:tc>
        <w:tc>
          <w:tcPr>
            <w:tcW w:w="1605" w:type="dxa"/>
            <w:shd w:val="clear" w:color="auto" w:fill="auto"/>
          </w:tcPr>
          <w:p w14:paraId="705348A7" w14:textId="18364822" w:rsidR="001D2EAF" w:rsidRPr="00D36923" w:rsidRDefault="006E2487" w:rsidP="003D335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6.</w:t>
            </w:r>
            <w:r w:rsidR="00E61B24">
              <w:rPr>
                <w:rFonts w:eastAsia="MS Mincho"/>
                <w:lang w:eastAsia="ja-JP"/>
              </w:rPr>
              <w:t>4</w:t>
            </w:r>
            <w:r>
              <w:rPr>
                <w:rFonts w:eastAsia="MS Mincho"/>
                <w:lang w:eastAsia="ja-JP"/>
              </w:rPr>
              <w:t xml:space="preserve"> dB</w:t>
            </w:r>
          </w:p>
        </w:tc>
      </w:tr>
    </w:tbl>
    <w:p w14:paraId="7F269885" w14:textId="77777777" w:rsidR="003742AC" w:rsidRPr="00F6302A" w:rsidRDefault="003742AC" w:rsidP="003742AC">
      <w:pPr>
        <w:pStyle w:val="Caption"/>
        <w:rPr>
          <w:lang w:val="en-US"/>
        </w:rPr>
      </w:pPr>
    </w:p>
    <w:p w14:paraId="06B614C4" w14:textId="77777777" w:rsidR="00C01F33" w:rsidRPr="00F6302A" w:rsidRDefault="00214E23" w:rsidP="006E062C">
      <w:pPr>
        <w:rPr>
          <w:lang w:val="en-US"/>
        </w:rPr>
      </w:pPr>
      <w:r>
        <w:rPr>
          <w:lang w:val="en-US"/>
        </w:rPr>
        <w:t xml:space="preserve">The main conclusion is that the results </w:t>
      </w:r>
      <w:r w:rsidR="00DC55AD">
        <w:rPr>
          <w:lang w:val="en-US"/>
        </w:rPr>
        <w:t xml:space="preserve">are very similar for different bandwidths and that </w:t>
      </w:r>
      <w:r w:rsidR="00A221D8">
        <w:rPr>
          <w:lang w:val="en-US"/>
        </w:rPr>
        <w:t xml:space="preserve">performance difference is negligible for configurations with </w:t>
      </w:r>
      <w:r w:rsidR="00DC55AD">
        <w:rPr>
          <w:lang w:val="en-US"/>
        </w:rPr>
        <w:t>additional DMRS symbols</w:t>
      </w:r>
      <w:r w:rsidR="00A221D8">
        <w:rPr>
          <w:lang w:val="en-US"/>
        </w:rPr>
        <w:t>.</w:t>
      </w:r>
    </w:p>
    <w:p w14:paraId="12474CCB" w14:textId="77777777" w:rsidR="00F507D1" w:rsidRPr="00F6302A" w:rsidRDefault="00F507D1" w:rsidP="00F507D1">
      <w:pPr>
        <w:pStyle w:val="Heading1"/>
        <w:rPr>
          <w:lang w:val="en-US"/>
        </w:rPr>
      </w:pPr>
      <w:bookmarkStart w:id="2" w:name="_In-sequence_SDU_delivery"/>
      <w:bookmarkEnd w:id="2"/>
      <w:r w:rsidRPr="00F6302A">
        <w:rPr>
          <w:lang w:val="en-US"/>
        </w:rPr>
        <w:t>References</w:t>
      </w:r>
    </w:p>
    <w:p w14:paraId="5459B3F4" w14:textId="77777777" w:rsidR="003A7EF3" w:rsidRPr="000B159D" w:rsidRDefault="00DC2A06" w:rsidP="00311702">
      <w:pPr>
        <w:pStyle w:val="Reference"/>
        <w:rPr>
          <w:lang w:val="en-US"/>
        </w:rPr>
      </w:pPr>
      <w:bookmarkStart w:id="3" w:name="_Ref174151459"/>
      <w:bookmarkStart w:id="4" w:name="_Ref189809556"/>
      <w:bookmarkStart w:id="5" w:name="_Ref90641512"/>
      <w:r w:rsidRPr="00DC2A06">
        <w:rPr>
          <w:lang w:val="en-US"/>
        </w:rPr>
        <w:t>Nokia, Nokia Shanghai Bell, Samsung</w:t>
      </w:r>
      <w:r w:rsidR="000B159D" w:rsidRPr="00F6302A">
        <w:rPr>
          <w:lang w:val="en-US"/>
        </w:rPr>
        <w:t>, “</w:t>
      </w:r>
      <w:r w:rsidR="000B159D" w:rsidRPr="00AC66B1">
        <w:rPr>
          <w:lang w:val="en-US"/>
        </w:rPr>
        <w:t xml:space="preserve">WF on </w:t>
      </w:r>
      <w:r>
        <w:rPr>
          <w:lang w:val="en-US"/>
        </w:rPr>
        <w:t xml:space="preserve">BS </w:t>
      </w:r>
      <w:r w:rsidR="000B159D" w:rsidRPr="00AC66B1">
        <w:rPr>
          <w:lang w:val="en-US"/>
        </w:rPr>
        <w:t>demodulation requirement for FR2 HST</w:t>
      </w:r>
      <w:r w:rsidR="000B159D" w:rsidRPr="00F6302A">
        <w:rPr>
          <w:lang w:val="en-US"/>
        </w:rPr>
        <w:t xml:space="preserve">”, </w:t>
      </w:r>
      <w:bookmarkEnd w:id="3"/>
      <w:bookmarkEnd w:id="4"/>
      <w:r w:rsidR="000B159D">
        <w:rPr>
          <w:lang w:val="en-US"/>
        </w:rPr>
        <w:t>RAN4#</w:t>
      </w:r>
      <w:r>
        <w:rPr>
          <w:lang w:val="en-US"/>
        </w:rPr>
        <w:t>100</w:t>
      </w:r>
      <w:r w:rsidR="000B159D">
        <w:rPr>
          <w:lang w:val="en-US"/>
        </w:rPr>
        <w:t xml:space="preserve">-e, </w:t>
      </w:r>
      <w:r>
        <w:rPr>
          <w:lang w:val="en-US"/>
        </w:rPr>
        <w:t>November</w:t>
      </w:r>
      <w:r w:rsidR="000B159D">
        <w:rPr>
          <w:lang w:val="en-US"/>
        </w:rPr>
        <w:t xml:space="preserve"> 2021</w:t>
      </w:r>
      <w:bookmarkEnd w:id="5"/>
    </w:p>
    <w:sectPr w:rsidR="003A7EF3" w:rsidRPr="000B159D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EACADA" w14:textId="77777777" w:rsidR="0061667E" w:rsidRDefault="0061667E">
      <w:r>
        <w:separator/>
      </w:r>
    </w:p>
  </w:endnote>
  <w:endnote w:type="continuationSeparator" w:id="0">
    <w:p w14:paraId="42A57A69" w14:textId="77777777" w:rsidR="0061667E" w:rsidRDefault="0061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C0B9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E761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E761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5977ED" w14:textId="77777777" w:rsidR="0061667E" w:rsidRDefault="0061667E">
      <w:r>
        <w:separator/>
      </w:r>
    </w:p>
  </w:footnote>
  <w:footnote w:type="continuationSeparator" w:id="0">
    <w:p w14:paraId="5243080B" w14:textId="77777777" w:rsidR="0061667E" w:rsidRDefault="00616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F6D9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407A1"/>
    <w:multiLevelType w:val="singleLevel"/>
    <w:tmpl w:val="3CBC6FEA"/>
    <w:lvl w:ilvl="0">
      <w:start w:val="1"/>
      <w:numFmt w:val="decimal"/>
      <w:pStyle w:val="ZG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667E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59D"/>
    <w:rsid w:val="000B2719"/>
    <w:rsid w:val="000B3A8F"/>
    <w:rsid w:val="000B4AB9"/>
    <w:rsid w:val="000B58C3"/>
    <w:rsid w:val="000B61E9"/>
    <w:rsid w:val="000B6442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986"/>
    <w:rsid w:val="001D2EAF"/>
    <w:rsid w:val="001D386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0C2"/>
    <w:rsid w:val="00214DA8"/>
    <w:rsid w:val="00214E23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0DC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6F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4103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1F8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35A"/>
    <w:rsid w:val="003D5B1F"/>
    <w:rsid w:val="003E15FA"/>
    <w:rsid w:val="003E1949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E71"/>
    <w:rsid w:val="00444F56"/>
    <w:rsid w:val="00446488"/>
    <w:rsid w:val="004517AA"/>
    <w:rsid w:val="00452CAC"/>
    <w:rsid w:val="00457565"/>
    <w:rsid w:val="00457B71"/>
    <w:rsid w:val="004669E2"/>
    <w:rsid w:val="00470C31"/>
    <w:rsid w:val="00471CC3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091"/>
    <w:rsid w:val="00537C62"/>
    <w:rsid w:val="00546970"/>
    <w:rsid w:val="00554E19"/>
    <w:rsid w:val="0056121F"/>
    <w:rsid w:val="005677E9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618C"/>
    <w:rsid w:val="005F70BD"/>
    <w:rsid w:val="0060283C"/>
    <w:rsid w:val="00604F14"/>
    <w:rsid w:val="006113B9"/>
    <w:rsid w:val="00611B83"/>
    <w:rsid w:val="00613257"/>
    <w:rsid w:val="0061667E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83E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77D"/>
    <w:rsid w:val="006D6F08"/>
    <w:rsid w:val="006E062C"/>
    <w:rsid w:val="006E2487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82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13E54"/>
    <w:rsid w:val="00A17F63"/>
    <w:rsid w:val="00A2193B"/>
    <w:rsid w:val="00A221D8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2496"/>
    <w:rsid w:val="00B840D0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1658"/>
    <w:rsid w:val="00C72EF4"/>
    <w:rsid w:val="00C75D2F"/>
    <w:rsid w:val="00C767BE"/>
    <w:rsid w:val="00C76E3C"/>
    <w:rsid w:val="00C81568"/>
    <w:rsid w:val="00C9027A"/>
    <w:rsid w:val="00C9068E"/>
    <w:rsid w:val="00C91BA9"/>
    <w:rsid w:val="00C93C4B"/>
    <w:rsid w:val="00C944AB"/>
    <w:rsid w:val="00C95B40"/>
    <w:rsid w:val="00CA1ED8"/>
    <w:rsid w:val="00CB1F63"/>
    <w:rsid w:val="00CB7170"/>
    <w:rsid w:val="00CC040E"/>
    <w:rsid w:val="00CC111F"/>
    <w:rsid w:val="00CC1914"/>
    <w:rsid w:val="00CC2011"/>
    <w:rsid w:val="00CC3EA0"/>
    <w:rsid w:val="00CC7B45"/>
    <w:rsid w:val="00CD1188"/>
    <w:rsid w:val="00CD2ED1"/>
    <w:rsid w:val="00CD337B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596"/>
    <w:rsid w:val="00D36923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46CB"/>
    <w:rsid w:val="00DA5417"/>
    <w:rsid w:val="00DA56E8"/>
    <w:rsid w:val="00DB377D"/>
    <w:rsid w:val="00DC2A06"/>
    <w:rsid w:val="00DC2D36"/>
    <w:rsid w:val="00DC53EF"/>
    <w:rsid w:val="00DC55AD"/>
    <w:rsid w:val="00DC6A36"/>
    <w:rsid w:val="00DE5608"/>
    <w:rsid w:val="00DE58D0"/>
    <w:rsid w:val="00DE654F"/>
    <w:rsid w:val="00DE761A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1B24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123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9FDD2"/>
  <w15:chartTrackingRefBased/>
  <w15:docId w15:val="{53F31300-013F-4020-BDD1-467D10C8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1CC3"/>
    <w:pPr>
      <w:spacing w:after="160" w:line="259" w:lineRule="auto"/>
    </w:pPr>
    <w:rPr>
      <w:rFonts w:ascii="Calibri" w:eastAsia="Calibri" w:hAnsi="Calibr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E61B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1B2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E61B2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E61B2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E61B2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1B2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1B2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1B2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1B2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1C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1CC3"/>
  </w:style>
  <w:style w:type="paragraph" w:styleId="TOC8">
    <w:name w:val="toc 8"/>
    <w:basedOn w:val="TOC1"/>
    <w:semiHidden/>
    <w:rsid w:val="00E61B24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E61B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E61B2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E61B24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E61B24"/>
    <w:pPr>
      <w:ind w:left="1701" w:hanging="1701"/>
    </w:pPr>
  </w:style>
  <w:style w:type="paragraph" w:styleId="TOC4">
    <w:name w:val="toc 4"/>
    <w:basedOn w:val="TOC3"/>
    <w:semiHidden/>
    <w:rsid w:val="00E61B24"/>
    <w:pPr>
      <w:ind w:left="1418" w:hanging="1418"/>
    </w:pPr>
  </w:style>
  <w:style w:type="paragraph" w:styleId="TOC3">
    <w:name w:val="toc 3"/>
    <w:basedOn w:val="TOC2"/>
    <w:semiHidden/>
    <w:rsid w:val="00E61B24"/>
    <w:pPr>
      <w:ind w:left="1134" w:hanging="1134"/>
    </w:pPr>
  </w:style>
  <w:style w:type="paragraph" w:styleId="TOC2">
    <w:name w:val="toc 2"/>
    <w:basedOn w:val="TOC1"/>
    <w:semiHidden/>
    <w:rsid w:val="00E61B2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E61B24"/>
    <w:pPr>
      <w:ind w:left="284"/>
    </w:pPr>
  </w:style>
  <w:style w:type="paragraph" w:styleId="Index1">
    <w:name w:val="index 1"/>
    <w:basedOn w:val="Normal"/>
    <w:semiHidden/>
    <w:rsid w:val="00E61B24"/>
    <w:pPr>
      <w:keepLines/>
      <w:spacing w:after="0"/>
    </w:pPr>
  </w:style>
  <w:style w:type="paragraph" w:styleId="DocumentMap">
    <w:name w:val="Document Map"/>
    <w:basedOn w:val="Normal"/>
    <w:semiHidden/>
    <w:rsid w:val="00E61B2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1B24"/>
    <w:pPr>
      <w:ind w:left="851"/>
    </w:pPr>
  </w:style>
  <w:style w:type="paragraph" w:styleId="ListNumber">
    <w:name w:val="List Number"/>
    <w:basedOn w:val="List"/>
    <w:rsid w:val="00E61B24"/>
  </w:style>
  <w:style w:type="paragraph" w:styleId="List">
    <w:name w:val="List"/>
    <w:basedOn w:val="Normal"/>
    <w:rsid w:val="00E61B24"/>
    <w:pPr>
      <w:ind w:left="568" w:hanging="284"/>
    </w:pPr>
  </w:style>
  <w:style w:type="paragraph" w:styleId="Header">
    <w:name w:val="header"/>
    <w:rsid w:val="00E61B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1B2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1B2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E61B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E61B24"/>
    <w:pPr>
      <w:ind w:left="1418" w:hanging="1418"/>
    </w:pPr>
  </w:style>
  <w:style w:type="paragraph" w:styleId="TOC6">
    <w:name w:val="toc 6"/>
    <w:basedOn w:val="TOC5"/>
    <w:next w:val="Normal"/>
    <w:semiHidden/>
    <w:rsid w:val="00E61B24"/>
    <w:pPr>
      <w:ind w:left="1985" w:hanging="1985"/>
    </w:pPr>
  </w:style>
  <w:style w:type="paragraph" w:styleId="TOC7">
    <w:name w:val="toc 7"/>
    <w:basedOn w:val="TOC6"/>
    <w:next w:val="Normal"/>
    <w:semiHidden/>
    <w:rsid w:val="00E61B24"/>
    <w:pPr>
      <w:ind w:left="2268" w:hanging="2268"/>
    </w:pPr>
  </w:style>
  <w:style w:type="paragraph" w:styleId="ListBullet2">
    <w:name w:val="List Bullet 2"/>
    <w:basedOn w:val="ListBullet"/>
    <w:rsid w:val="00E61B24"/>
    <w:pPr>
      <w:numPr>
        <w:numId w:val="6"/>
      </w:numPr>
    </w:pPr>
  </w:style>
  <w:style w:type="paragraph" w:styleId="ListBullet">
    <w:name w:val="List Bullet"/>
    <w:basedOn w:val="BodyText"/>
    <w:rsid w:val="00E61B24"/>
    <w:pPr>
      <w:numPr>
        <w:numId w:val="5"/>
      </w:numPr>
    </w:pPr>
  </w:style>
  <w:style w:type="paragraph" w:styleId="ListBullet3">
    <w:name w:val="List Bullet 3"/>
    <w:basedOn w:val="ListBullet2"/>
    <w:rsid w:val="00E61B24"/>
    <w:pPr>
      <w:numPr>
        <w:numId w:val="7"/>
      </w:numPr>
    </w:pPr>
  </w:style>
  <w:style w:type="paragraph" w:customStyle="1" w:styleId="EQ">
    <w:name w:val="EQ"/>
    <w:basedOn w:val="Normal"/>
    <w:next w:val="Normal"/>
    <w:rsid w:val="00E61B24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E61B24"/>
    <w:pPr>
      <w:ind w:left="851"/>
    </w:pPr>
  </w:style>
  <w:style w:type="paragraph" w:styleId="List3">
    <w:name w:val="List 3"/>
    <w:basedOn w:val="List2"/>
    <w:rsid w:val="00E61B24"/>
    <w:pPr>
      <w:ind w:left="1135"/>
    </w:pPr>
  </w:style>
  <w:style w:type="paragraph" w:styleId="List4">
    <w:name w:val="List 4"/>
    <w:basedOn w:val="List3"/>
    <w:rsid w:val="00E61B24"/>
    <w:pPr>
      <w:ind w:left="1418"/>
    </w:pPr>
  </w:style>
  <w:style w:type="paragraph" w:styleId="List5">
    <w:name w:val="List 5"/>
    <w:basedOn w:val="List4"/>
    <w:rsid w:val="00E61B24"/>
    <w:pPr>
      <w:ind w:left="1702"/>
    </w:pPr>
  </w:style>
  <w:style w:type="paragraph" w:customStyle="1" w:styleId="EditorsNote">
    <w:name w:val="Editor's Note"/>
    <w:basedOn w:val="Normal"/>
    <w:rsid w:val="00E61B24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E61B24"/>
    <w:pPr>
      <w:numPr>
        <w:numId w:val="8"/>
      </w:numPr>
    </w:pPr>
  </w:style>
  <w:style w:type="paragraph" w:styleId="ListBullet5">
    <w:name w:val="List Bullet 5"/>
    <w:basedOn w:val="ListBullet4"/>
    <w:rsid w:val="00E61B24"/>
    <w:pPr>
      <w:numPr>
        <w:numId w:val="4"/>
      </w:numPr>
    </w:pPr>
  </w:style>
  <w:style w:type="paragraph" w:styleId="Footer">
    <w:name w:val="footer"/>
    <w:basedOn w:val="Header"/>
    <w:semiHidden/>
    <w:rsid w:val="00E61B2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E61B24"/>
    <w:pPr>
      <w:numPr>
        <w:numId w:val="2"/>
      </w:numPr>
    </w:pPr>
  </w:style>
  <w:style w:type="paragraph" w:styleId="BalloonText">
    <w:name w:val="Balloon Text"/>
    <w:basedOn w:val="Normal"/>
    <w:semiHidden/>
    <w:rsid w:val="00E61B2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1B24"/>
  </w:style>
  <w:style w:type="paragraph" w:styleId="BodyText">
    <w:name w:val="Body Text"/>
    <w:basedOn w:val="Normal"/>
    <w:link w:val="BodyTextChar"/>
    <w:rsid w:val="00E61B24"/>
  </w:style>
  <w:style w:type="character" w:styleId="Hyperlink">
    <w:name w:val="Hyperlink"/>
    <w:rsid w:val="00E61B24"/>
    <w:rPr>
      <w:color w:val="0000FF"/>
      <w:u w:val="single"/>
    </w:rPr>
  </w:style>
  <w:style w:type="character" w:styleId="FollowedHyperlink">
    <w:name w:val="FollowedHyperlink"/>
    <w:semiHidden/>
    <w:rsid w:val="00E61B24"/>
    <w:rPr>
      <w:color w:val="FF0000"/>
      <w:u w:val="single"/>
    </w:rPr>
  </w:style>
  <w:style w:type="character" w:styleId="CommentReference">
    <w:name w:val="annotation reference"/>
    <w:semiHidden/>
    <w:rsid w:val="00E61B24"/>
    <w:rPr>
      <w:sz w:val="16"/>
      <w:szCs w:val="16"/>
    </w:rPr>
  </w:style>
  <w:style w:type="paragraph" w:styleId="CommentText">
    <w:name w:val="annotation text"/>
    <w:basedOn w:val="Normal"/>
    <w:semiHidden/>
    <w:rsid w:val="00E61B24"/>
  </w:style>
  <w:style w:type="paragraph" w:styleId="CommentSubject">
    <w:name w:val="annotation subject"/>
    <w:basedOn w:val="CommentText"/>
    <w:next w:val="CommentText"/>
    <w:semiHidden/>
    <w:rsid w:val="00E61B24"/>
    <w:rPr>
      <w:b/>
      <w:bCs/>
    </w:rPr>
  </w:style>
  <w:style w:type="character" w:customStyle="1" w:styleId="Heading1Char">
    <w:name w:val="Heading 1 Char"/>
    <w:link w:val="Heading1"/>
    <w:rsid w:val="00E61B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E61B24"/>
    <w:pPr>
      <w:spacing w:after="180"/>
    </w:pPr>
  </w:style>
  <w:style w:type="paragraph" w:customStyle="1" w:styleId="B2">
    <w:name w:val="B2"/>
    <w:basedOn w:val="List2"/>
    <w:rsid w:val="00E61B24"/>
    <w:pPr>
      <w:spacing w:after="180"/>
    </w:pPr>
  </w:style>
  <w:style w:type="paragraph" w:customStyle="1" w:styleId="B3">
    <w:name w:val="B3"/>
    <w:basedOn w:val="List3"/>
    <w:rsid w:val="00E61B24"/>
    <w:pPr>
      <w:spacing w:after="180"/>
    </w:pPr>
  </w:style>
  <w:style w:type="paragraph" w:customStyle="1" w:styleId="B4">
    <w:name w:val="B4"/>
    <w:basedOn w:val="List4"/>
    <w:rsid w:val="00E61B24"/>
    <w:pPr>
      <w:spacing w:after="180"/>
    </w:pPr>
  </w:style>
  <w:style w:type="paragraph" w:customStyle="1" w:styleId="Proposal">
    <w:name w:val="Proposal"/>
    <w:basedOn w:val="Normal"/>
    <w:rsid w:val="00E61B24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E61B2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E61B24"/>
    <w:pPr>
      <w:spacing w:after="180"/>
    </w:pPr>
  </w:style>
  <w:style w:type="paragraph" w:customStyle="1" w:styleId="EX">
    <w:name w:val="EX"/>
    <w:basedOn w:val="Normal"/>
    <w:rsid w:val="00E61B24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E61B24"/>
    <w:pPr>
      <w:spacing w:after="0"/>
    </w:pPr>
  </w:style>
  <w:style w:type="paragraph" w:customStyle="1" w:styleId="TAL">
    <w:name w:val="TAL"/>
    <w:basedOn w:val="Normal"/>
    <w:rsid w:val="00E61B24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E61B24"/>
    <w:pPr>
      <w:jc w:val="center"/>
    </w:pPr>
  </w:style>
  <w:style w:type="paragraph" w:customStyle="1" w:styleId="TAH">
    <w:name w:val="TAH"/>
    <w:basedOn w:val="TAC"/>
    <w:rsid w:val="00E61B24"/>
    <w:rPr>
      <w:b/>
    </w:rPr>
  </w:style>
  <w:style w:type="paragraph" w:customStyle="1" w:styleId="TAN">
    <w:name w:val="TAN"/>
    <w:basedOn w:val="TAL"/>
    <w:rsid w:val="00E61B24"/>
    <w:pPr>
      <w:ind w:left="851" w:hanging="851"/>
    </w:pPr>
  </w:style>
  <w:style w:type="paragraph" w:customStyle="1" w:styleId="TAR">
    <w:name w:val="TAR"/>
    <w:basedOn w:val="TAL"/>
    <w:rsid w:val="00E61B24"/>
    <w:pPr>
      <w:jc w:val="right"/>
    </w:pPr>
  </w:style>
  <w:style w:type="paragraph" w:customStyle="1" w:styleId="TH">
    <w:name w:val="TH"/>
    <w:basedOn w:val="Normal"/>
    <w:rsid w:val="00E61B24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E61B2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1B2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1B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1B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1B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1B24"/>
    <w:pPr>
      <w:framePr w:wrap="notBeside" w:vAnchor="page" w:hAnchor="margin" w:xAlign="right" w:y="6805"/>
      <w:widowControl w:val="0"/>
      <w:numPr>
        <w:numId w:val="10"/>
      </w:numPr>
      <w:tabs>
        <w:tab w:val="clear" w:pos="360"/>
      </w:tabs>
      <w:overflowPunct w:val="0"/>
      <w:autoSpaceDE w:val="0"/>
      <w:autoSpaceDN w:val="0"/>
      <w:adjustRightInd w:val="0"/>
      <w:ind w:left="0" w:firstLine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1B24"/>
  </w:style>
  <w:style w:type="paragraph" w:customStyle="1" w:styleId="ZH">
    <w:name w:val="ZH"/>
    <w:rsid w:val="00E61B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1B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1B2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1B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1B24"/>
    <w:pPr>
      <w:framePr w:wrap="notBeside" w:y="16161"/>
    </w:pPr>
  </w:style>
  <w:style w:type="paragraph" w:customStyle="1" w:styleId="FP">
    <w:name w:val="FP"/>
    <w:basedOn w:val="Normal"/>
    <w:rsid w:val="00E61B24"/>
    <w:pPr>
      <w:spacing w:after="0"/>
    </w:pPr>
  </w:style>
  <w:style w:type="table" w:styleId="TableGrid">
    <w:name w:val="Table Grid"/>
    <w:basedOn w:val="TableNormal"/>
    <w:uiPriority w:val="39"/>
    <w:qFormat/>
    <w:rsid w:val="00E61B24"/>
    <w:pPr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E61B24"/>
    <w:pPr>
      <w:ind w:left="1418" w:hanging="1418"/>
    </w:pPr>
    <w:rPr>
      <w:b/>
    </w:rPr>
  </w:style>
  <w:style w:type="character" w:customStyle="1" w:styleId="TACChar">
    <w:name w:val="TAC Char"/>
    <w:link w:val="TAC"/>
    <w:qFormat/>
    <w:rsid w:val="00E61B24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0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3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564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451ED30-DA7D-4CA4-B8B1-CE5338751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4A1297-4ABD-48BC-AF3F-D133BDB5FD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4FA4F-28D5-416D-9483-8B5256712730}">
  <ds:schemaRefs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9b239327-9e80-40e4-b1b7-4394fed77a33"/>
    <ds:schemaRef ds:uri="2f282d3b-eb4a-4b09-b61f-b9593442e28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313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emilmoc_MR8980</dc:creator>
  <cp:keywords>3GPP; Ericsson; TDoc</cp:keywords>
  <dc:description/>
  <cp:lastModifiedBy>Thomas Chapman</cp:lastModifiedBy>
  <cp:revision>5</cp:revision>
  <cp:lastPrinted>2008-01-31T07:09:00Z</cp:lastPrinted>
  <dcterms:created xsi:type="dcterms:W3CDTF">2021-12-17T12:50:00Z</dcterms:created>
  <dcterms:modified xsi:type="dcterms:W3CDTF">2022-01-10T14:25:00Z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0x010100F3E9551B3FDDA24EBF0A209BAAD637CA</vt:lpwstr>
  </property>
</Properties>
</file>